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E2D0" w14:textId="54057FA3"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Запрос ценовых предложений</w:t>
      </w:r>
    </w:p>
    <w:p w14:paraId="71FE84E0" w14:textId="77777777" w:rsidR="00654102" w:rsidRDefault="0065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921A6" w14:textId="4C3C7E75"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расходного лабораторного материала.</w:t>
      </w:r>
    </w:p>
    <w:p w14:paraId="47CC3CB9" w14:textId="77777777" w:rsidR="00654102" w:rsidRDefault="0065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CC036" w14:textId="121B3DA1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объявления: 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13.00 часов </w:t>
      </w:r>
      <w:r w:rsidR="000E6AF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03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1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июля 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174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до 13.00 часов </w:t>
      </w:r>
      <w:r w:rsidR="00AE50B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1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июля 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174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0AB6A878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9B6B3" w14:textId="73214003" w:rsidR="00D85B72" w:rsidRDefault="00AE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и адрес заказчика или организатора закупа</w:t>
      </w:r>
      <w:r w:rsidR="00675DD4" w:rsidRPr="00AE50B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75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КГП «Лисаковская городская больница» </w:t>
      </w:r>
    </w:p>
    <w:p w14:paraId="1E929FDC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A0B828D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Костанайская область, г. Лисаковск, Больничный городок,1</w:t>
      </w:r>
    </w:p>
    <w:p w14:paraId="269C4DF1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БИН 960340000455</w:t>
      </w:r>
    </w:p>
    <w:p w14:paraId="5566CD9F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 KZ976017221000000125</w:t>
      </w:r>
    </w:p>
    <w:p w14:paraId="63EB3A01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"Народный Банк Казахстана"</w:t>
      </w:r>
    </w:p>
    <w:p w14:paraId="521D321F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HSBKKZKX</w:t>
      </w:r>
    </w:p>
    <w:p w14:paraId="4518AF78" w14:textId="77777777" w:rsidR="00D85B72" w:rsidRPr="00675DD4" w:rsidRDefault="00675D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DD4">
        <w:rPr>
          <w:rFonts w:ascii="Times New Roman" w:eastAsia="Times New Roman" w:hAnsi="Times New Roman" w:cs="Times New Roman"/>
          <w:sz w:val="24"/>
          <w:szCs w:val="24"/>
        </w:rPr>
        <w:t>Тел: 8 (71433) 3-48-62</w:t>
      </w:r>
    </w:p>
    <w:p w14:paraId="5F10711F" w14:textId="01426678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Е-mail: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lisgorbol@mail.ru</w:t>
        </w:r>
      </w:hyperlink>
    </w:p>
    <w:p w14:paraId="6B61B43A" w14:textId="77777777" w:rsidR="00654102" w:rsidRDefault="0065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0ACFF" w14:textId="1E4BFC7A" w:rsidR="00D85B72" w:rsidRPr="0065410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расходного лабораторного материала:</w:t>
      </w:r>
    </w:p>
    <w:p w14:paraId="64218672" w14:textId="77777777" w:rsidR="00654102" w:rsidRDefault="00654102" w:rsidP="00654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61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9706"/>
        <w:gridCol w:w="850"/>
        <w:gridCol w:w="851"/>
        <w:gridCol w:w="1275"/>
        <w:gridCol w:w="1134"/>
        <w:gridCol w:w="1701"/>
      </w:tblGrid>
      <w:tr w:rsidR="00D85B72" w:rsidRPr="002B7F0F" w14:paraId="794B9363" w14:textId="77777777" w:rsidTr="000E01E2">
        <w:trPr>
          <w:trHeight w:val="144"/>
        </w:trPr>
        <w:tc>
          <w:tcPr>
            <w:tcW w:w="672" w:type="dxa"/>
            <w:shd w:val="clear" w:color="auto" w:fill="auto"/>
          </w:tcPr>
          <w:p w14:paraId="24897A58" w14:textId="77777777" w:rsidR="00D85B72" w:rsidRPr="002B7F0F" w:rsidRDefault="00D8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27554A" w14:textId="77777777" w:rsidR="00D85B72" w:rsidRPr="002B7F0F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0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706" w:type="dxa"/>
            <w:shd w:val="clear" w:color="auto" w:fill="auto"/>
          </w:tcPr>
          <w:p w14:paraId="04FFD120" w14:textId="77777777" w:rsidR="00D85B72" w:rsidRPr="002B7F0F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0678E9" w14:textId="77777777" w:rsidR="00D85B72" w:rsidRPr="002B7F0F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0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14:paraId="44597D01" w14:textId="77777777" w:rsidR="00D85B72" w:rsidRPr="002B7F0F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0F">
              <w:rPr>
                <w:rFonts w:ascii="Times New Roman" w:eastAsia="Times New Roman" w:hAnsi="Times New Roman" w:cs="Times New Roman"/>
              </w:rPr>
              <w:t>Ед.изм</w:t>
            </w:r>
          </w:p>
        </w:tc>
        <w:tc>
          <w:tcPr>
            <w:tcW w:w="851" w:type="dxa"/>
            <w:shd w:val="clear" w:color="auto" w:fill="auto"/>
          </w:tcPr>
          <w:p w14:paraId="381D5A98" w14:textId="77777777" w:rsidR="00D85B72" w:rsidRPr="002B7F0F" w:rsidRDefault="00675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2B7F0F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275" w:type="dxa"/>
          </w:tcPr>
          <w:p w14:paraId="59293AC8" w14:textId="77777777" w:rsidR="00D85B72" w:rsidRPr="002B7F0F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0F">
              <w:rPr>
                <w:rFonts w:ascii="Times New Roman" w:eastAsia="Times New Roman" w:hAnsi="Times New Roman" w:cs="Times New Roman"/>
              </w:rPr>
              <w:t>Цена за единицу</w:t>
            </w:r>
          </w:p>
        </w:tc>
        <w:tc>
          <w:tcPr>
            <w:tcW w:w="1134" w:type="dxa"/>
          </w:tcPr>
          <w:p w14:paraId="1DC0E206" w14:textId="77777777" w:rsidR="00D85B72" w:rsidRPr="002B7F0F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0F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1701" w:type="dxa"/>
            <w:shd w:val="clear" w:color="auto" w:fill="auto"/>
          </w:tcPr>
          <w:p w14:paraId="0BABD214" w14:textId="77777777" w:rsidR="00D85B72" w:rsidRPr="002B7F0F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A71132" w14:textId="77777777" w:rsidR="00D85B72" w:rsidRPr="002B7F0F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0F">
              <w:rPr>
                <w:rFonts w:ascii="Times New Roman" w:eastAsia="Times New Roman" w:hAnsi="Times New Roman" w:cs="Times New Roman"/>
              </w:rPr>
              <w:t>Обоснование</w:t>
            </w:r>
          </w:p>
        </w:tc>
      </w:tr>
      <w:tr w:rsidR="009D5BC3" w14:paraId="06F11B8D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63623034" w14:textId="77777777" w:rsidR="009D5BC3" w:rsidRDefault="009D5BC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06" w:type="dxa"/>
            <w:shd w:val="clear" w:color="auto" w:fill="auto"/>
          </w:tcPr>
          <w:p w14:paraId="48E022D1" w14:textId="223691F4" w:rsidR="009D5BC3" w:rsidRPr="000E6AFA" w:rsidRDefault="000E01E2" w:rsidP="009D5B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E6A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Triiodothyronine (T3)  - Набор реагентов для определения трийодтиронина (T3)</w:t>
            </w:r>
            <w:r w:rsidRPr="000E6AFA">
              <w:rPr>
                <w:rFonts w:ascii="Times New Roman" w:hAnsi="Times New Roman" w:cs="Times New Roman"/>
                <w:sz w:val="20"/>
                <w:szCs w:val="20"/>
              </w:rPr>
              <w:t>. Реагент  применяется для количественного определения трийодтиронина (Т3) в сыворотке крови человека или плазма in vitro на хемилюминесцентном иммунологическом  анализаторе СМ-180 . Набор для обнаружения трийодтиронина определяется конкурентным методом на основе хемилюминесцентного иммуноанализа. Реагенты :  R1- представляет собой магнитную частицу, покрытую аналог трийодтиронина ; R2- помечен эфиром акридиния антитело к трийодтиронину ; R3 — высвобождающий агент; Трийодтиронин  аналоги конкурируют с трийодтиронином в образце за антитело к трийодтиронину, меченное эфиром акридиния. Трийодтиронина содержание в пробе обратно пропорционально относительной световой единице (RLU), обнаруженный системой. R1- аналог трийодтиронина, покрытый  магнитные частицы 0,02% ; R2- Трийодтиронин, меченый сложным эфиром акридиния антитело 0,2 мкг/мл ; R3 Высвобождающий агент 2 мг/мл .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0.1ng/mL</w:t>
            </w:r>
            <w:r w:rsidRPr="000E6AFA">
              <w:rPr>
                <w:rFonts w:ascii="Times New Roman" w:eastAsia="MS Mincho" w:hAnsi="Times New Roman" w:cs="Times New Roman"/>
                <w:sz w:val="20"/>
                <w:szCs w:val="20"/>
              </w:rPr>
              <w:t>～</w:t>
            </w:r>
            <w:r w:rsidRPr="000E6AFA">
              <w:rPr>
                <w:rFonts w:ascii="Times New Roman" w:hAnsi="Times New Roman" w:cs="Times New Roman"/>
                <w:sz w:val="20"/>
                <w:szCs w:val="20"/>
              </w:rPr>
              <w:t xml:space="preserve"> 8ng/mL.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850" w:type="dxa"/>
            <w:shd w:val="clear" w:color="auto" w:fill="auto"/>
          </w:tcPr>
          <w:p w14:paraId="59A4834A" w14:textId="035569C1" w:rsidR="009D5BC3" w:rsidRPr="000E6AFA" w:rsidRDefault="002E07E7" w:rsidP="009D5BC3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6AFA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74DA625" w14:textId="7EC6CDF4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E6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8EBA160" w14:textId="77D3B259" w:rsidR="009D5BC3" w:rsidRPr="000E6AFA" w:rsidRDefault="002E07E7" w:rsidP="009D5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AFA">
              <w:rPr>
                <w:rFonts w:ascii="Times New Roman" w:hAnsi="Times New Roman" w:cs="Times New Roman"/>
                <w:sz w:val="20"/>
                <w:szCs w:val="20"/>
              </w:rPr>
              <w:t>56925</w:t>
            </w:r>
          </w:p>
        </w:tc>
        <w:tc>
          <w:tcPr>
            <w:tcW w:w="1134" w:type="dxa"/>
          </w:tcPr>
          <w:p w14:paraId="229AA1BD" w14:textId="60EAE406" w:rsidR="009D5BC3" w:rsidRPr="000E6AFA" w:rsidRDefault="002E07E7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E6AFA">
              <w:rPr>
                <w:rFonts w:ascii="Times New Roman" w:hAnsi="Times New Roman" w:cs="Times New Roman"/>
                <w:sz w:val="20"/>
                <w:szCs w:val="20"/>
              </w:rPr>
              <w:t>170775</w:t>
            </w:r>
          </w:p>
        </w:tc>
        <w:tc>
          <w:tcPr>
            <w:tcW w:w="1701" w:type="dxa"/>
            <w:shd w:val="clear" w:color="auto" w:fill="auto"/>
          </w:tcPr>
          <w:p w14:paraId="213B9C8A" w14:textId="77777777" w:rsidR="009D5BC3" w:rsidRPr="000E6AFA" w:rsidRDefault="009D5BC3" w:rsidP="009D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F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01DAE9EF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6ABA9349" w14:textId="77777777" w:rsidR="009D5BC3" w:rsidRPr="007A0ED4" w:rsidRDefault="009D5BC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706" w:type="dxa"/>
            <w:shd w:val="clear" w:color="auto" w:fill="auto"/>
          </w:tcPr>
          <w:p w14:paraId="12B15806" w14:textId="228A142F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Thyroxine (T4) - Набор для обнаружения тироксина  (T4)</w:t>
            </w:r>
            <w:r w:rsidRPr="000E6A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Реагент применяется для количественного определения тироксина (Т4) в сыворотке человека или плазма in vitro на хемилюминесцентном иммунологическом  анализаторе СМ-180 . Набор для определения тироксина определяют конкурентным методом на основе хемилюминесцентный иммуноанализ. Реагенты ; R1 – магнитные частицы, покрытые тироксином ; R2- представляет собой антитело к тироксину, меченное эфиром акридиния ; R3 — буферный раствор с антиадгезивом добавлен; аналоги тироксина конкурируют с тироксином в образце для ограниченного количества антител к тироксину, меченных сложным эфиром акридиния. Количество тироксина в пробе соответствует относительной освещенности единица (RLU ) обратно пропорциональна. R1- Аналоги тироксина с магнитным покрытием частицы 0,02%; R2 - Антитела, меченные сложным эфиром акридиния, к тироксин 1 мкг/мл ; R3- Высвобождающий агент 2 мг/мл .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0.3μg/dL</w:t>
            </w:r>
            <w:r w:rsidRPr="000E6AFA"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  <w:t>～</w:t>
            </w:r>
            <w:r w:rsidRPr="000E6A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30μg/dL 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850" w:type="dxa"/>
            <w:shd w:val="clear" w:color="auto" w:fill="auto"/>
          </w:tcPr>
          <w:p w14:paraId="388AA55D" w14:textId="177DAA87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39F6A9B1" w14:textId="4B03B2EB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</w:tcPr>
          <w:p w14:paraId="46D8BB06" w14:textId="09616455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56925</w:t>
            </w:r>
          </w:p>
        </w:tc>
        <w:tc>
          <w:tcPr>
            <w:tcW w:w="1134" w:type="dxa"/>
          </w:tcPr>
          <w:p w14:paraId="038BB937" w14:textId="2CC56B8E" w:rsidR="009D5BC3" w:rsidRPr="000E6AFA" w:rsidRDefault="002E07E7" w:rsidP="002B7F0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170775</w:t>
            </w:r>
          </w:p>
        </w:tc>
        <w:tc>
          <w:tcPr>
            <w:tcW w:w="1701" w:type="dxa"/>
            <w:shd w:val="clear" w:color="auto" w:fill="auto"/>
          </w:tcPr>
          <w:p w14:paraId="224D12E7" w14:textId="77777777" w:rsidR="009D5BC3" w:rsidRPr="000E6AFA" w:rsidRDefault="009D5BC3" w:rsidP="009D5BC3">
            <w:pPr>
              <w:pStyle w:val="a6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0BF15801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464D2A46" w14:textId="77777777" w:rsidR="009D5BC3" w:rsidRDefault="009D5BC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06" w:type="dxa"/>
            <w:shd w:val="clear" w:color="auto" w:fill="auto"/>
          </w:tcPr>
          <w:p w14:paraId="195B9EF8" w14:textId="3948FABC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Thyroid Stimulating Hormone (TSH) -Набор для определения тиреотропного гормона  (ТТГ). Реагент  применяется для количественного определения тиреотропного гормона (ТТГ) в сыворотке или плазме человека in vitro  на хемилюминесцентном иммунологическом  анализаторе СМ-180 . Набор для обнаружения ТТГ определяется сэндвич-методом с двойными антителами на основе иммунохемилюминесцентного анализа. Реагенты : R1- представляет собой покрытый стрептавидином магнитная частица ;R2 -представляет собой антитело к ТТГ, меченное эфиром акридиния ; R3 - представляет собой антитело к ТТГ, меченное биотином. Сложный эфир акридиния меченый биотином антитела к ТТГ реагируют с тестируемым образцом в щитовидной железе, стимулируют иммунную реакцию, а затем образуют антиген-антитело сложный. Содержание ТТГ в образце пропорционально относительно световому блоку (RLU), обнаруженный системой. R1 -Магнитные частицы, покрытые стрептавидином 0,01% ; R2,-Антитело к ТТГ, меченное эфиром акридиния  1 мкг/мл ; R3- Меченое биотином антитело к ТТГ 1 мкг/мл .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0,01 мкМЕ/мл ~ 150 мкМЕ/мл. 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850" w:type="dxa"/>
            <w:shd w:val="clear" w:color="auto" w:fill="auto"/>
          </w:tcPr>
          <w:p w14:paraId="6AEE4AE9" w14:textId="05E05D65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52BCBD09" w14:textId="0B6BADB5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</w:tcPr>
          <w:p w14:paraId="2DACEDCB" w14:textId="70A05767" w:rsidR="009D5BC3" w:rsidRPr="000E6AFA" w:rsidRDefault="002E07E7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55200</w:t>
            </w:r>
          </w:p>
        </w:tc>
        <w:tc>
          <w:tcPr>
            <w:tcW w:w="1134" w:type="dxa"/>
          </w:tcPr>
          <w:p w14:paraId="5E2B5152" w14:textId="33778634" w:rsidR="009D5BC3" w:rsidRPr="000E6AFA" w:rsidRDefault="002E07E7" w:rsidP="002B7F0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165600</w:t>
            </w:r>
          </w:p>
        </w:tc>
        <w:tc>
          <w:tcPr>
            <w:tcW w:w="1701" w:type="dxa"/>
            <w:shd w:val="clear" w:color="auto" w:fill="auto"/>
          </w:tcPr>
          <w:p w14:paraId="3EDBA90E" w14:textId="77777777" w:rsidR="009D5BC3" w:rsidRPr="000E6AFA" w:rsidRDefault="009D5BC3" w:rsidP="009D5BC3">
            <w:pPr>
              <w:pStyle w:val="a6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6FC4EE58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44C9D0A4" w14:textId="77777777" w:rsidR="009D5BC3" w:rsidRDefault="009D5BC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06" w:type="dxa"/>
            <w:shd w:val="clear" w:color="auto" w:fill="auto"/>
          </w:tcPr>
          <w:p w14:paraId="0E6A63CD" w14:textId="77777777" w:rsidR="002E07E7" w:rsidRPr="000E6AFA" w:rsidRDefault="002E07E7" w:rsidP="002E07E7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OH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Vitamin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-Набор для определения 25-гидроксивитамина 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t>. Реагент  применяется для количественного определения 25-гидроксивитамина D в сыворотке крови человека</w:t>
            </w:r>
          </w:p>
          <w:p w14:paraId="0D55F8DA" w14:textId="22835769" w:rsidR="009D5BC3" w:rsidRPr="000E6AFA" w:rsidRDefault="002E07E7" w:rsidP="002E07E7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плазма in vitro на хемилюминесцентном иммунологическом  анализаторе СМ-180 . Набор для обнаружения 25-гидроксивитамина D обнаружен конкурентами. Метод основан на иммунохемилюминесцентном анализе. Реагенты :  R1 — стрептавидин магнитные частицы, R2 представляет собой меченое антитело к 25-гидроксивитамину D с эфиром акридиния, R3 представляет собой 25-гидроксивитамин D, меченный биотином, R4 и R5 — реагенты для предварительной обработки проб; 25- гидроксивитамин D, меченный биотином, конкурирует с 25-гидроксивитамином D в образцах с образованием меченого антитела к 25-гидроксивитамину D с эфиром акридиния и связывается с магнитными частицами по реакции между биотином и стрептавидином. Содержание 25-гидроксивитамина D в образец обратно пропорционален относительным световым единицам (RLU) обнаружены системой.  R1 -магнитные частицы 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стрептавидина ≥0.03% ; R2-Меченые антитела к 25-гидроксивитамину D с эфиром акридиния ≥10ng/mL ; R3 -25-гидроксивитамин D, меченный биотином ≥5ng/mL ;  R4- дитиотреитол ≥0.5g/L ;   R5- гидроксид натрия ≥20g/L .Точность: относительное отклонение должно быть в пределах ±15% . Линейный диапазон составляет 4,0 нг/мл</w:t>
            </w:r>
            <w:r w:rsidRPr="000E6AF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～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t>70,0 нг/мл. Количество тестов в упаковке не более 50. 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850" w:type="dxa"/>
            <w:shd w:val="clear" w:color="auto" w:fill="auto"/>
          </w:tcPr>
          <w:p w14:paraId="36386B6F" w14:textId="344EC461" w:rsidR="009D5BC3" w:rsidRPr="000E6AFA" w:rsidRDefault="002E07E7" w:rsidP="009D5BC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D7E498E" w14:textId="4CD08A30" w:rsidR="009D5BC3" w:rsidRPr="000E6AFA" w:rsidRDefault="002E07E7" w:rsidP="009D5BC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14:paraId="60D8AA52" w14:textId="65B13ED5" w:rsidR="009D5BC3" w:rsidRPr="000E6AFA" w:rsidRDefault="002E07E7" w:rsidP="009D5BC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110400</w:t>
            </w:r>
          </w:p>
        </w:tc>
        <w:tc>
          <w:tcPr>
            <w:tcW w:w="1134" w:type="dxa"/>
          </w:tcPr>
          <w:p w14:paraId="730AEE8B" w14:textId="71711CA3" w:rsidR="009D5BC3" w:rsidRPr="000E6AFA" w:rsidRDefault="002E07E7" w:rsidP="002B7F0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110400</w:t>
            </w:r>
          </w:p>
        </w:tc>
        <w:tc>
          <w:tcPr>
            <w:tcW w:w="1701" w:type="dxa"/>
            <w:shd w:val="clear" w:color="auto" w:fill="auto"/>
          </w:tcPr>
          <w:p w14:paraId="056E33C6" w14:textId="77777777" w:rsidR="009D5BC3" w:rsidRPr="000E6AFA" w:rsidRDefault="009D5BC3" w:rsidP="009D5BC3">
            <w:pPr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72E575B6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70F8A7BE" w14:textId="77777777" w:rsidR="009D5BC3" w:rsidRDefault="009D5BC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06" w:type="dxa"/>
            <w:shd w:val="clear" w:color="auto" w:fill="auto"/>
          </w:tcPr>
          <w:p w14:paraId="0E4814F2" w14:textId="36FC7641" w:rsidR="009D5BC3" w:rsidRPr="000E6AFA" w:rsidRDefault="009A36F6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Concentrated Washing Buffer- Концентрированный промывочный буфер 1л. Концентрированный моющий буферный  реагент используется на хемилюминесцентном иммунологическом  анализаторе СМ-180 для очистки  реагентного зонда и трубки  также для разведение проб и реагентов. Основные компоненты: Фосфатный буфер ~50 ммоль/л; ПАВ -1,5% . Объем 1л.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850" w:type="dxa"/>
            <w:shd w:val="clear" w:color="auto" w:fill="auto"/>
          </w:tcPr>
          <w:p w14:paraId="7E583132" w14:textId="499AD0DB" w:rsidR="009D5BC3" w:rsidRPr="000E6AFA" w:rsidRDefault="009A36F6" w:rsidP="009D5BC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литр</w:t>
            </w:r>
          </w:p>
        </w:tc>
        <w:tc>
          <w:tcPr>
            <w:tcW w:w="851" w:type="dxa"/>
            <w:shd w:val="clear" w:color="auto" w:fill="auto"/>
          </w:tcPr>
          <w:p w14:paraId="18644E97" w14:textId="0ADBCB14" w:rsidR="009D5BC3" w:rsidRPr="000E6AFA" w:rsidRDefault="009A36F6" w:rsidP="009D5BC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</w:tcPr>
          <w:p w14:paraId="5B27C168" w14:textId="04A299D1" w:rsidR="009D5BC3" w:rsidRPr="000E6AFA" w:rsidRDefault="009A36F6" w:rsidP="009D5BC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25875</w:t>
            </w:r>
          </w:p>
        </w:tc>
        <w:tc>
          <w:tcPr>
            <w:tcW w:w="1134" w:type="dxa"/>
          </w:tcPr>
          <w:p w14:paraId="1F33A8B9" w14:textId="1A0E846F" w:rsidR="009D5BC3" w:rsidRPr="000E6AFA" w:rsidRDefault="009A36F6" w:rsidP="002B7F0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258750</w:t>
            </w:r>
          </w:p>
        </w:tc>
        <w:tc>
          <w:tcPr>
            <w:tcW w:w="1701" w:type="dxa"/>
            <w:shd w:val="clear" w:color="auto" w:fill="auto"/>
          </w:tcPr>
          <w:p w14:paraId="1BDC70F0" w14:textId="77777777" w:rsidR="009D5BC3" w:rsidRPr="000E6AFA" w:rsidRDefault="009D5BC3" w:rsidP="009D5BC3">
            <w:pPr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0E01E2" w14:paraId="469954CF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06EC6BC8" w14:textId="23CBF5C0" w:rsidR="000E01E2" w:rsidRPr="000E01E2" w:rsidRDefault="000E01E2" w:rsidP="000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9706" w:type="dxa"/>
            <w:shd w:val="clear" w:color="auto" w:fill="auto"/>
          </w:tcPr>
          <w:p w14:paraId="36EF95EC" w14:textId="1686108F" w:rsidR="000E01E2" w:rsidRPr="000E6AFA" w:rsidRDefault="00570740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Acid Trigger Reagent Кислотный пусковой реагент 500 мл/флакон. Кислотный триггерный реагент используется в реакциях хемилюминесцентного иммунологического  анализатора СМ-180  для обеспечения необходимого перекиси водорода для инициирования хемилюминесцентной реакции . Состав : Перекись водорода -1,3% ; Азотная кислота ~0,007моль/л . Объем 500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850" w:type="dxa"/>
            <w:shd w:val="clear" w:color="auto" w:fill="auto"/>
          </w:tcPr>
          <w:p w14:paraId="20575667" w14:textId="031B309B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shd w:val="clear" w:color="auto" w:fill="auto"/>
          </w:tcPr>
          <w:p w14:paraId="519A74D3" w14:textId="45245DEF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14:paraId="2D80A077" w14:textId="61D51826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12075</w:t>
            </w:r>
          </w:p>
        </w:tc>
        <w:tc>
          <w:tcPr>
            <w:tcW w:w="1134" w:type="dxa"/>
          </w:tcPr>
          <w:p w14:paraId="3A98B897" w14:textId="285AAA98" w:rsidR="000E01E2" w:rsidRPr="000E6AFA" w:rsidRDefault="00570740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24150</w:t>
            </w:r>
          </w:p>
        </w:tc>
        <w:tc>
          <w:tcPr>
            <w:tcW w:w="1701" w:type="dxa"/>
            <w:shd w:val="clear" w:color="auto" w:fill="auto"/>
          </w:tcPr>
          <w:p w14:paraId="0FEE5E03" w14:textId="337C6348" w:rsidR="000E01E2" w:rsidRPr="000E6AFA" w:rsidRDefault="000E01E2" w:rsidP="000E01E2">
            <w:pPr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0E01E2" w14:paraId="30C5A06B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52620160" w14:textId="629F7E92" w:rsidR="000E01E2" w:rsidRPr="000E01E2" w:rsidRDefault="000E01E2" w:rsidP="000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9706" w:type="dxa"/>
            <w:shd w:val="clear" w:color="auto" w:fill="auto"/>
          </w:tcPr>
          <w:p w14:paraId="14DBABC6" w14:textId="235B3A7C" w:rsidR="000E01E2" w:rsidRPr="000E6AFA" w:rsidRDefault="00570740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Alkaline Trigger Reagent -Щелочной триггерный реагент. Щелочной триггерный реагент используется в  реакций на хемилюминесцентном иммунологическом  анализаторе СМ-180 чтобы обеспечить необходимую щелочную среду для инициирования хемилюминесцентной реакции. Основные компоненты :Гидроксид натрия ~ 0,35 моль/л ; ПАВ -2,5% . Объем 500 мл. В закуп товара входит сопутствующая услуга: выезд сертифицированного специалиста для адаптации реагента</w:t>
            </w:r>
          </w:p>
        </w:tc>
        <w:tc>
          <w:tcPr>
            <w:tcW w:w="850" w:type="dxa"/>
            <w:shd w:val="clear" w:color="auto" w:fill="auto"/>
          </w:tcPr>
          <w:p w14:paraId="4A5993FC" w14:textId="4BED702E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shd w:val="clear" w:color="auto" w:fill="auto"/>
          </w:tcPr>
          <w:p w14:paraId="698F0834" w14:textId="6EF56183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14:paraId="2F3AB50B" w14:textId="0F1D1F90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34500</w:t>
            </w:r>
          </w:p>
        </w:tc>
        <w:tc>
          <w:tcPr>
            <w:tcW w:w="1134" w:type="dxa"/>
          </w:tcPr>
          <w:p w14:paraId="7A402E06" w14:textId="17387AE9" w:rsidR="000E01E2" w:rsidRPr="000E6AFA" w:rsidRDefault="00570740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69000</w:t>
            </w:r>
          </w:p>
        </w:tc>
        <w:tc>
          <w:tcPr>
            <w:tcW w:w="1701" w:type="dxa"/>
            <w:shd w:val="clear" w:color="auto" w:fill="auto"/>
          </w:tcPr>
          <w:p w14:paraId="0B32A3E1" w14:textId="45F984E4" w:rsidR="000E01E2" w:rsidRPr="000E6AFA" w:rsidRDefault="000E01E2" w:rsidP="000E01E2">
            <w:pPr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0E01E2" w14:paraId="78C807E2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209DA5DE" w14:textId="1BC78D3E" w:rsidR="000E01E2" w:rsidRPr="000E01E2" w:rsidRDefault="000E01E2" w:rsidP="000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9706" w:type="dxa"/>
            <w:shd w:val="clear" w:color="auto" w:fill="auto"/>
          </w:tcPr>
          <w:p w14:paraId="5AF1061F" w14:textId="189131F2" w:rsidR="000E01E2" w:rsidRPr="000E6AFA" w:rsidRDefault="00570740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Consumables (Cuvettes)- кюветы (реакционные пробирки). Кюветы (реакционные пробирки) одиночные полистироловые к  хемилюминесцентному иммунологическому  анализатору СМ-180 . Одноразовая измерительная кювета. Объем реакционной смеси максимально : 1400 мкл.Размер одной кюветы:14,4*7*39,6 мм. Есть дополнительные услуги: выезд сертифицированного специалиста для адаптации.</w:t>
            </w:r>
          </w:p>
        </w:tc>
        <w:tc>
          <w:tcPr>
            <w:tcW w:w="850" w:type="dxa"/>
            <w:shd w:val="clear" w:color="auto" w:fill="auto"/>
          </w:tcPr>
          <w:p w14:paraId="6B84B03F" w14:textId="6A97CCE2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5C6A4AAF" w14:textId="5C9BF7E8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</w:tcPr>
          <w:p w14:paraId="74C007B1" w14:textId="58042A44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62100</w:t>
            </w:r>
          </w:p>
        </w:tc>
        <w:tc>
          <w:tcPr>
            <w:tcW w:w="1134" w:type="dxa"/>
          </w:tcPr>
          <w:p w14:paraId="05F415A1" w14:textId="3C49E5EC" w:rsidR="000E01E2" w:rsidRPr="000E6AFA" w:rsidRDefault="00570740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310500</w:t>
            </w:r>
          </w:p>
        </w:tc>
        <w:tc>
          <w:tcPr>
            <w:tcW w:w="1701" w:type="dxa"/>
            <w:shd w:val="clear" w:color="auto" w:fill="auto"/>
          </w:tcPr>
          <w:p w14:paraId="7FEE6C92" w14:textId="106C0077" w:rsidR="000E01E2" w:rsidRPr="000E6AFA" w:rsidRDefault="000E01E2" w:rsidP="000E01E2">
            <w:pPr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0E01E2" w14:paraId="2B702C33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5AE7BE09" w14:textId="51825412" w:rsidR="000E01E2" w:rsidRPr="000E01E2" w:rsidRDefault="000E01E2" w:rsidP="000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9706" w:type="dxa"/>
            <w:shd w:val="clear" w:color="auto" w:fill="auto"/>
          </w:tcPr>
          <w:p w14:paraId="077240FB" w14:textId="5E40CC81" w:rsidR="000E01E2" w:rsidRPr="000E6AFA" w:rsidRDefault="00570740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Probe Conditioning Solution - Раствор для кондиционирования зонда. Раствор для кондиционирования зонда используется для обслуживания хемилюминесцентного  иммунологического   анализатора СМ-180 и интегрированния  системы серии CSM. Основной  компонент :  жидкость  содержащий  белок. Объем 2* 15 мл. В закуп товара входит сопутствующая услуга: выезд сертифицированного специалиста для адаптации реагента. В закуп товара входит сопутствующая услуга: выезд сертифицированного специалиста для адаптации реагента</w:t>
            </w:r>
          </w:p>
        </w:tc>
        <w:tc>
          <w:tcPr>
            <w:tcW w:w="850" w:type="dxa"/>
            <w:shd w:val="clear" w:color="auto" w:fill="auto"/>
          </w:tcPr>
          <w:p w14:paraId="45338B44" w14:textId="484E0B62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14:paraId="65727E60" w14:textId="751778DA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14:paraId="74671E6F" w14:textId="3515B9E5" w:rsidR="000E01E2" w:rsidRPr="000E6AFA" w:rsidRDefault="00570740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131100</w:t>
            </w:r>
          </w:p>
        </w:tc>
        <w:tc>
          <w:tcPr>
            <w:tcW w:w="1134" w:type="dxa"/>
          </w:tcPr>
          <w:p w14:paraId="3307884E" w14:textId="254E290F" w:rsidR="000E01E2" w:rsidRPr="000E6AFA" w:rsidRDefault="00570740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262200</w:t>
            </w:r>
          </w:p>
        </w:tc>
        <w:tc>
          <w:tcPr>
            <w:tcW w:w="1701" w:type="dxa"/>
            <w:shd w:val="clear" w:color="auto" w:fill="auto"/>
          </w:tcPr>
          <w:p w14:paraId="4304D51A" w14:textId="1A5A7C58" w:rsidR="000E01E2" w:rsidRPr="000E6AFA" w:rsidRDefault="000E01E2" w:rsidP="000E01E2">
            <w:pPr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0E01E2" w14:paraId="094128EE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0CE06431" w14:textId="23653974" w:rsidR="000E01E2" w:rsidRPr="000E01E2" w:rsidRDefault="000E01E2" w:rsidP="000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9706" w:type="dxa"/>
            <w:shd w:val="clear" w:color="auto" w:fill="auto"/>
          </w:tcPr>
          <w:p w14:paraId="17707010" w14:textId="3D1A2545" w:rsidR="000E01E2" w:rsidRPr="000E6AFA" w:rsidRDefault="00772044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Insulin(Ins) - Набор для обнаружения инсулина(Ins)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t>. Реагент применяется для количественного определения инсулина (Ins) в сыворотке человека или плазма in vitro на хемилюминесцентном иммунологическом анализаторе СМ-180 .  Набор для обнаружения инсулина определяется сэндвич-методом с двойными антителами на основе хемилюминесцентного иммуноанализа. Реагенты : R1- представляет собой магнитный барьер, покрытый антителами к инсулину частицы ; R2- представляет собой инсулиновые антитела, меченные сложным эфиром акридиния; R3 - это ПБС буфер. Магнитные частицы, покрытые антителами к инсулину, антитела к инсулину, меченные эфиром акридиния, реагируют с инсулином в образце, образуя комплекс антиген-антитело. Содержание инсулина в образце пропорциональна относительной единице освещенности (RLU), обнаруженной системой. R1- Магнитная частица, покрытая антителом к инсулину 0,01% ; R2-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Антитело к инсулину, меченное эфиром акридиния  0,5 мкг/мл ;  R3 -Буфер PBS 20 ммоль/л .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1mU/L</w:t>
            </w:r>
            <w:r w:rsidRPr="000E6AF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～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</w:rPr>
              <w:t>1000mU/L.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850" w:type="dxa"/>
            <w:shd w:val="clear" w:color="auto" w:fill="auto"/>
          </w:tcPr>
          <w:p w14:paraId="4F87DB7F" w14:textId="2BE6EC4A" w:rsidR="000E01E2" w:rsidRPr="000E6AFA" w:rsidRDefault="000E6AFA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9FC6E21" w14:textId="550394D2" w:rsidR="000E01E2" w:rsidRPr="000E6AFA" w:rsidRDefault="000E6AFA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14:paraId="5419BD68" w14:textId="2D76EE4B" w:rsidR="000E01E2" w:rsidRPr="000E6AFA" w:rsidRDefault="000E6AFA" w:rsidP="000E01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143175</w:t>
            </w:r>
          </w:p>
        </w:tc>
        <w:tc>
          <w:tcPr>
            <w:tcW w:w="1134" w:type="dxa"/>
          </w:tcPr>
          <w:p w14:paraId="7A841B50" w14:textId="2F62EC5C" w:rsidR="000E01E2" w:rsidRPr="000E6AFA" w:rsidRDefault="000E6AFA" w:rsidP="000E01E2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143175</w:t>
            </w:r>
          </w:p>
        </w:tc>
        <w:tc>
          <w:tcPr>
            <w:tcW w:w="1701" w:type="dxa"/>
            <w:shd w:val="clear" w:color="auto" w:fill="auto"/>
          </w:tcPr>
          <w:p w14:paraId="3918D8C7" w14:textId="1C610EC4" w:rsidR="000E01E2" w:rsidRPr="000E6AFA" w:rsidRDefault="000E01E2" w:rsidP="000E01E2">
            <w:pPr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6AF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0E6AFA" w:rsidRPr="000E6AFA" w14:paraId="260B1853" w14:textId="77777777" w:rsidTr="000E01E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055E52FA" w14:textId="287BA36B" w:rsidR="000E6AFA" w:rsidRDefault="000E6AFA" w:rsidP="000E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9706" w:type="dxa"/>
            <w:shd w:val="clear" w:color="auto" w:fill="auto"/>
          </w:tcPr>
          <w:p w14:paraId="0EA205FC" w14:textId="1E640A28" w:rsidR="000E6AFA" w:rsidRPr="000E6AFA" w:rsidRDefault="000E6AFA" w:rsidP="000E6AFA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Probe Washing Buffer/Буфер для промывки зонда 20 мл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Pr="000E6A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Буфер для промывки зондов используется для поддерживающей промывки  хемилюминесцентного иммунологического  анализатора СМ-180 . Основные компоненты: Гипохлорит натрия .  Перед использованием Probe Washing Buffer необходимо разбавить очищенной водой в соотношении 1 : 4 . Объем 20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850" w:type="dxa"/>
            <w:shd w:val="clear" w:color="auto" w:fill="auto"/>
          </w:tcPr>
          <w:p w14:paraId="78CC3AC2" w14:textId="59A64921" w:rsidR="000E6AFA" w:rsidRPr="000E6AFA" w:rsidRDefault="000E6AFA" w:rsidP="000E6AF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 xml:space="preserve">Набор </w:t>
            </w:r>
          </w:p>
        </w:tc>
        <w:tc>
          <w:tcPr>
            <w:tcW w:w="851" w:type="dxa"/>
            <w:shd w:val="clear" w:color="auto" w:fill="auto"/>
          </w:tcPr>
          <w:p w14:paraId="4DF716BE" w14:textId="5B504D87" w:rsidR="000E6AFA" w:rsidRPr="000E6AFA" w:rsidRDefault="000E6AFA" w:rsidP="000E6AF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14:paraId="1B305104" w14:textId="17C6822F" w:rsidR="000E6AFA" w:rsidRDefault="000E6AFA" w:rsidP="000E6AF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22425</w:t>
            </w:r>
          </w:p>
        </w:tc>
        <w:tc>
          <w:tcPr>
            <w:tcW w:w="1134" w:type="dxa"/>
          </w:tcPr>
          <w:p w14:paraId="27A0BFB3" w14:textId="5D138324" w:rsidR="000E6AFA" w:rsidRDefault="000E6AFA" w:rsidP="000E6AFA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44850</w:t>
            </w:r>
          </w:p>
        </w:tc>
        <w:tc>
          <w:tcPr>
            <w:tcW w:w="1701" w:type="dxa"/>
            <w:shd w:val="clear" w:color="auto" w:fill="auto"/>
          </w:tcPr>
          <w:p w14:paraId="5CE7072C" w14:textId="4F042926" w:rsidR="000E6AFA" w:rsidRPr="000E6AFA" w:rsidRDefault="000E6AFA" w:rsidP="000E6AFA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0E6AF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Для проведения лабораторных исследований</w:t>
            </w:r>
          </w:p>
        </w:tc>
      </w:tr>
    </w:tbl>
    <w:p w14:paraId="41AA5604" w14:textId="77777777" w:rsidR="00654102" w:rsidRPr="000E6AFA" w:rsidRDefault="00654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5ABCCB3" w14:textId="752FB11B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г. Лисаковск,  Больничный городок,1 склад ИМН (1 этаж);</w:t>
      </w:r>
    </w:p>
    <w:p w14:paraId="4AD8B89B" w14:textId="08DA2E8B" w:rsidR="00D85B72" w:rsidRPr="00BB7153" w:rsidRDefault="00675DD4" w:rsidP="0092365B">
      <w:pPr>
        <w:rPr>
          <w:rFonts w:eastAsia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0E6AFA">
        <w:rPr>
          <w:rFonts w:ascii="Times New Roman" w:eastAsia="Times New Roman" w:hAnsi="Times New Roman" w:cs="Times New Roman"/>
          <w:sz w:val="24"/>
          <w:szCs w:val="24"/>
          <w:lang w:val="kk-KZ"/>
        </w:rPr>
        <w:t>1 730 175</w:t>
      </w:r>
      <w:r w:rsidR="00160D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E6AF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миллион </w:t>
      </w:r>
      <w:r w:rsidR="000E6AFA">
        <w:rPr>
          <w:rFonts w:ascii="Times New Roman" w:eastAsia="Times New Roman" w:hAnsi="Times New Roman" w:cs="Times New Roman"/>
          <w:sz w:val="24"/>
          <w:szCs w:val="24"/>
          <w:lang w:val="kk-KZ"/>
        </w:rPr>
        <w:t>семьсот тридцать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тысяч </w:t>
      </w:r>
      <w:r w:rsidR="000E6AFA">
        <w:rPr>
          <w:rFonts w:ascii="Times New Roman" w:eastAsia="Times New Roman" w:hAnsi="Times New Roman" w:cs="Times New Roman"/>
          <w:sz w:val="24"/>
          <w:szCs w:val="24"/>
          <w:lang w:val="kk-KZ"/>
        </w:rPr>
        <w:t>сто семьдесят пять</w:t>
      </w:r>
      <w:r>
        <w:rPr>
          <w:rFonts w:ascii="Times New Roman" w:eastAsia="Times New Roman" w:hAnsi="Times New Roman" w:cs="Times New Roman"/>
          <w:sz w:val="24"/>
          <w:szCs w:val="24"/>
        </w:rPr>
        <w:t>) тенге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72EFA62" w14:textId="76D1982D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поставки: </w:t>
      </w:r>
      <w:r w:rsidR="00654102">
        <w:rPr>
          <w:rFonts w:ascii="Times New Roman" w:eastAsia="Times New Roman" w:hAnsi="Times New Roman" w:cs="Times New Roman"/>
          <w:color w:val="000000"/>
          <w:sz w:val="24"/>
          <w:szCs w:val="24"/>
        </w:rPr>
        <w:t>до 25 декабря 2023 года (</w:t>
      </w:r>
      <w:r w:rsidR="002E0C3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РЕГУЛИРУЕТСЯ ЗАЯВКОЙ ЗАКАЗЧИКА)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04866E7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14:paraId="54A09BEF" w14:textId="77777777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Лисаковск, Больничный городок, 1 (экономический отдел).</w:t>
      </w:r>
    </w:p>
    <w:p w14:paraId="308B0EDF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работы: с 08.00 ч. до 17.00 ч., перерыв на обед с 12.00 ч. до 13.00 ч.</w:t>
      </w:r>
    </w:p>
    <w:p w14:paraId="61C63BD4" w14:textId="4C567CF7" w:rsidR="00D85B72" w:rsidRDefault="00675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E50B5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0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июля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422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в 13.00 часов.</w:t>
      </w:r>
    </w:p>
    <w:p w14:paraId="0CF22469" w14:textId="03842417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Дата, время и место вскрытия конвертов с ценовыми предложениями: </w:t>
      </w:r>
      <w:r w:rsidR="00AE50B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0B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июля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3422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14.00 часов, г. Лисаковск, Больничный городок,1 (экономический отдел).</w:t>
      </w:r>
    </w:p>
    <w:p w14:paraId="406B954E" w14:textId="77777777"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7A4B9DE9" w14:textId="77777777"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1F5E5E9" w14:textId="77777777" w:rsidR="00D85B72" w:rsidRDefault="00675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181F5A3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41B92776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772BAB03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614C876D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4FF44BD2" w14:textId="77777777" w:rsidR="00D85B72" w:rsidRDefault="0067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A0D8E5A" w14:textId="3DA91DB7" w:rsidR="00D85B72" w:rsidRDefault="00675DD4" w:rsidP="00433F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  Документы, подтверждающие соответствие предлагаемых товаров требованиям установленным постановлени</w:t>
      </w:r>
      <w:r w:rsidR="00433F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 w:rsidR="00433F66" w:rsidRPr="00433F6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</w:t>
      </w:r>
      <w:r w:rsidR="00433F66" w:rsidRPr="00433F6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433F66" w:rsidRPr="00433F66">
        <w:rPr>
          <w:rFonts w:ascii="Times New Roman" w:eastAsia="Times New Roman" w:hAnsi="Times New Roman" w:cs="Times New Roman"/>
          <w:color w:val="000000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433F66" w:rsidRPr="00433F66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14:paraId="251B1572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1B128ED5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31FE41BE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022CF0FE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1125E105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5363EC1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D125CF6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0485241C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02C6F861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2633492D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88B1613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2ADA8F66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DBC143F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536186B5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F79B514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5B24AC9C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8FECF8A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526CA611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D2BB836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146C7E3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36F01E5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24A86B09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6C1F0A20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7DD46B9D" w14:textId="77777777" w:rsidR="00D85B72" w:rsidRDefault="00675DD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5931638A" w14:textId="77777777" w:rsidR="00D85B72" w:rsidRDefault="00675DD4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56C48890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CB7D793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43D60562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499586C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9E1D638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7E3D18D" w14:textId="77777777"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39EAD255" w14:textId="77777777" w:rsidR="00D85B72" w:rsidRDefault="00675DD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093E4FE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49D25" w14:textId="79C55C6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6E284" w14:textId="22DCA89D" w:rsidR="00160D22" w:rsidRDefault="0016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D4D87" w14:textId="78D3FA3F" w:rsidR="00160D22" w:rsidRDefault="0016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44AA7" w14:textId="2C20EDF8" w:rsidR="00160D22" w:rsidRDefault="0016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5FBF8" w14:textId="77777777" w:rsidR="00160D22" w:rsidRPr="000E01E2" w:rsidRDefault="0016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D691D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64636" w14:textId="4FAB4D68" w:rsidR="00D85B72" w:rsidRDefault="00675DD4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160D22">
        <w:rPr>
          <w:rFonts w:ascii="Times New Roman" w:eastAsia="Times New Roman" w:hAnsi="Times New Roman" w:cs="Times New Roman"/>
          <w:sz w:val="24"/>
          <w:szCs w:val="24"/>
        </w:rPr>
        <w:t>Аленова К.К.</w:t>
      </w:r>
    </w:p>
    <w:sectPr w:rsidR="00D85B72" w:rsidSect="000E01E2">
      <w:pgSz w:w="16838" w:h="11906" w:orient="landscape"/>
      <w:pgMar w:top="1701" w:right="567" w:bottom="851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E4A41"/>
    <w:multiLevelType w:val="multilevel"/>
    <w:tmpl w:val="C59EBB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72"/>
    <w:rsid w:val="00015345"/>
    <w:rsid w:val="000322DB"/>
    <w:rsid w:val="00034225"/>
    <w:rsid w:val="000520B2"/>
    <w:rsid w:val="000E01E2"/>
    <w:rsid w:val="000E6AFA"/>
    <w:rsid w:val="000F4691"/>
    <w:rsid w:val="001174E7"/>
    <w:rsid w:val="00122D0E"/>
    <w:rsid w:val="001246C9"/>
    <w:rsid w:val="00160D22"/>
    <w:rsid w:val="001A36EB"/>
    <w:rsid w:val="001B5D84"/>
    <w:rsid w:val="002B7F0F"/>
    <w:rsid w:val="002E07E7"/>
    <w:rsid w:val="002E0C3F"/>
    <w:rsid w:val="00313CF0"/>
    <w:rsid w:val="003738E1"/>
    <w:rsid w:val="003F38B4"/>
    <w:rsid w:val="003F3FFC"/>
    <w:rsid w:val="003F7BB2"/>
    <w:rsid w:val="00403519"/>
    <w:rsid w:val="00433F66"/>
    <w:rsid w:val="00473624"/>
    <w:rsid w:val="004F3063"/>
    <w:rsid w:val="00515F74"/>
    <w:rsid w:val="00521C5F"/>
    <w:rsid w:val="00562FD4"/>
    <w:rsid w:val="00570740"/>
    <w:rsid w:val="00584E1C"/>
    <w:rsid w:val="005B0384"/>
    <w:rsid w:val="0063493F"/>
    <w:rsid w:val="00654102"/>
    <w:rsid w:val="00675DD4"/>
    <w:rsid w:val="006A0AC6"/>
    <w:rsid w:val="006A0BA4"/>
    <w:rsid w:val="006C28C8"/>
    <w:rsid w:val="00700449"/>
    <w:rsid w:val="00701966"/>
    <w:rsid w:val="00753B97"/>
    <w:rsid w:val="00772044"/>
    <w:rsid w:val="00790678"/>
    <w:rsid w:val="007A0ED4"/>
    <w:rsid w:val="007B7757"/>
    <w:rsid w:val="007E2049"/>
    <w:rsid w:val="00843783"/>
    <w:rsid w:val="008A3628"/>
    <w:rsid w:val="008E30CC"/>
    <w:rsid w:val="008F537B"/>
    <w:rsid w:val="00904FD7"/>
    <w:rsid w:val="0092365B"/>
    <w:rsid w:val="00924579"/>
    <w:rsid w:val="00973D00"/>
    <w:rsid w:val="009A36F6"/>
    <w:rsid w:val="009B4D2E"/>
    <w:rsid w:val="009D5BC3"/>
    <w:rsid w:val="009F2B45"/>
    <w:rsid w:val="00A15BE8"/>
    <w:rsid w:val="00A305D6"/>
    <w:rsid w:val="00AC7EE0"/>
    <w:rsid w:val="00AE50B5"/>
    <w:rsid w:val="00B23F6F"/>
    <w:rsid w:val="00B543F5"/>
    <w:rsid w:val="00B64FE2"/>
    <w:rsid w:val="00B72F76"/>
    <w:rsid w:val="00B87101"/>
    <w:rsid w:val="00BB7153"/>
    <w:rsid w:val="00BE4218"/>
    <w:rsid w:val="00C36FF3"/>
    <w:rsid w:val="00C501DE"/>
    <w:rsid w:val="00C97B6B"/>
    <w:rsid w:val="00CA492A"/>
    <w:rsid w:val="00CF092F"/>
    <w:rsid w:val="00D05C9A"/>
    <w:rsid w:val="00D672EC"/>
    <w:rsid w:val="00D85B72"/>
    <w:rsid w:val="00E029ED"/>
    <w:rsid w:val="00E12648"/>
    <w:rsid w:val="00E13C43"/>
    <w:rsid w:val="00E34789"/>
    <w:rsid w:val="00E92FE9"/>
    <w:rsid w:val="00EB37B6"/>
    <w:rsid w:val="00EF78EB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4E5C"/>
  <w15:docId w15:val="{7E8BAE45-EFA5-41A2-AB2D-37D4F75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2A"/>
  </w:style>
  <w:style w:type="paragraph" w:styleId="1">
    <w:name w:val="heading 1"/>
    <w:basedOn w:val="a"/>
    <w:next w:val="a"/>
    <w:uiPriority w:val="9"/>
    <w:qFormat/>
    <w:rsid w:val="00CA49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A49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49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49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49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A49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49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49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A49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492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A15B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20">
    <w:name w:val="A2"/>
    <w:qFormat/>
    <w:rsid w:val="003F3FFC"/>
    <w:rPr>
      <w:color w:val="221E1F"/>
      <w:sz w:val="18"/>
      <w:szCs w:val="18"/>
    </w:rPr>
  </w:style>
  <w:style w:type="paragraph" w:styleId="a6">
    <w:name w:val="No Spacing"/>
    <w:uiPriority w:val="1"/>
    <w:qFormat/>
    <w:rsid w:val="003F3FFC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lisgorb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6</cp:revision>
  <cp:lastPrinted>2023-07-01T09:17:00Z</cp:lastPrinted>
  <dcterms:created xsi:type="dcterms:W3CDTF">2023-06-30T09:50:00Z</dcterms:created>
  <dcterms:modified xsi:type="dcterms:W3CDTF">2023-07-03T09:25:00Z</dcterms:modified>
</cp:coreProperties>
</file>